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ADAC" w14:textId="7F6295F1" w:rsidR="00E41D86" w:rsidRPr="00D44D29" w:rsidRDefault="00A10A64" w:rsidP="00BD159B">
      <w:pPr>
        <w:pStyle w:val="NormalWeb"/>
        <w:shd w:val="clear" w:color="auto" w:fill="FFFFFF"/>
        <w:textAlignment w:val="baseline"/>
        <w:rPr>
          <w:b/>
          <w:bCs/>
        </w:rPr>
      </w:pPr>
      <w:r w:rsidRPr="00D44D29">
        <w:rPr>
          <w:b/>
          <w:bCs/>
        </w:rPr>
        <w:t>COVID DRIVEN QUESTIONS FOR FUTURE BALANCE SHEET</w:t>
      </w:r>
      <w:r w:rsidR="00371ACE" w:rsidRPr="00D44D29">
        <w:rPr>
          <w:b/>
          <w:bCs/>
        </w:rPr>
        <w:t>S</w:t>
      </w:r>
      <w:r w:rsidRPr="00D44D29">
        <w:rPr>
          <w:b/>
          <w:bCs/>
        </w:rPr>
        <w:t xml:space="preserve"> </w:t>
      </w:r>
      <w:r w:rsidR="00192393">
        <w:rPr>
          <w:b/>
          <w:bCs/>
        </w:rPr>
        <w:t>– PART ONE</w:t>
      </w:r>
    </w:p>
    <w:p w14:paraId="0024DED3" w14:textId="4A95200A" w:rsidR="00BD159B" w:rsidRDefault="00BD159B" w:rsidP="00BD159B">
      <w:pPr>
        <w:pStyle w:val="NormalWeb"/>
        <w:shd w:val="clear" w:color="auto" w:fill="FFFFFF"/>
        <w:textAlignment w:val="baseline"/>
      </w:pPr>
      <w:r>
        <w:t>The 2008 financial crisis led to an in-depth review and critique of bank's balance sheets, and their appetite for risk. It led, amongst other things, to a requirement for higher capital reserves- and the need for recapitalisation.</w:t>
      </w:r>
    </w:p>
    <w:p w14:paraId="2A596D53" w14:textId="0FA0CEDD" w:rsidR="000E6C7B" w:rsidRDefault="005C4154" w:rsidP="00BD159B">
      <w:pPr>
        <w:pStyle w:val="NormalWeb"/>
        <w:shd w:val="clear" w:color="auto" w:fill="FFFFFF"/>
        <w:textAlignment w:val="baseline"/>
      </w:pPr>
      <w:r>
        <w:t>So</w:t>
      </w:r>
      <w:r w:rsidR="00433A00">
        <w:t>,</w:t>
      </w:r>
      <w:r>
        <w:t xml:space="preserve"> w</w:t>
      </w:r>
      <w:r w:rsidR="00BD159B">
        <w:t>hat might the 2020 COVID 19 crisis tell us about the balance sheets of non</w:t>
      </w:r>
      <w:r w:rsidR="00A10A64">
        <w:t>-</w:t>
      </w:r>
      <w:r w:rsidR="00BD159B">
        <w:t xml:space="preserve">financial organisations- be they for profit or not for profit? </w:t>
      </w:r>
    </w:p>
    <w:p w14:paraId="0574EF8F" w14:textId="47A89B44" w:rsidR="00BD159B" w:rsidRDefault="00BD159B" w:rsidP="00BD159B">
      <w:pPr>
        <w:pStyle w:val="NormalWeb"/>
        <w:shd w:val="clear" w:color="auto" w:fill="FFFFFF"/>
        <w:textAlignment w:val="baseline"/>
      </w:pPr>
      <w:r>
        <w:t>And how might it change our</w:t>
      </w:r>
      <w:r w:rsidR="005C4154">
        <w:t xml:space="preserve"> future</w:t>
      </w:r>
      <w:r>
        <w:t xml:space="preserve"> view of risk management?</w:t>
      </w:r>
    </w:p>
    <w:p w14:paraId="376CFD9A" w14:textId="4A699BDC" w:rsidR="00BD159B" w:rsidRDefault="00BD159B" w:rsidP="00BD159B">
      <w:pPr>
        <w:pStyle w:val="NormalWeb"/>
        <w:shd w:val="clear" w:color="auto" w:fill="FFFFFF"/>
        <w:textAlignment w:val="baseline"/>
      </w:pPr>
      <w:r>
        <w:t>It might be showing us that the cash reserves and liquidity of many organisations are too low, having regard to the "black swan" risk that has just materialised. It might also be showing that levels of gearing are too high for such events.</w:t>
      </w:r>
    </w:p>
    <w:p w14:paraId="6A51EC4A" w14:textId="70773CF0" w:rsidR="000E6C7B" w:rsidRDefault="00433A00" w:rsidP="00BD159B">
      <w:pPr>
        <w:pStyle w:val="NormalWeb"/>
        <w:shd w:val="clear" w:color="auto" w:fill="FFFFFF"/>
        <w:textAlignment w:val="baseline"/>
      </w:pPr>
      <w:r>
        <w:t xml:space="preserve">How many of us </w:t>
      </w:r>
      <w:r w:rsidR="00BD159B">
        <w:t>have been part of "hypothetical" discussions in the past few years debating how many month</w:t>
      </w:r>
      <w:r w:rsidR="00A10A64">
        <w:t>s’ costs should be held</w:t>
      </w:r>
      <w:r w:rsidR="00BD159B">
        <w:t xml:space="preserve"> </w:t>
      </w:r>
      <w:r w:rsidR="00A10A64">
        <w:t>as</w:t>
      </w:r>
      <w:r w:rsidR="00BD159B">
        <w:t xml:space="preserve"> cash reserves having regard to the</w:t>
      </w:r>
      <w:r w:rsidR="00A10A64">
        <w:t xml:space="preserve"> expected</w:t>
      </w:r>
      <w:r w:rsidR="00BD159B">
        <w:t xml:space="preserve"> probability of having nil income or income</w:t>
      </w:r>
      <w:r w:rsidR="00A10A64">
        <w:t xml:space="preserve"> reduced significantly below </w:t>
      </w:r>
      <w:r w:rsidR="00BD159B">
        <w:t xml:space="preserve">what recent recessions have indicated </w:t>
      </w:r>
      <w:r w:rsidR="000E6C7B">
        <w:t xml:space="preserve">would be appropriate, </w:t>
      </w:r>
      <w:r w:rsidR="00BD159B">
        <w:t xml:space="preserve">having regard to </w:t>
      </w:r>
      <w:r w:rsidR="00A10A64">
        <w:t>th</w:t>
      </w:r>
      <w:r w:rsidR="000E6C7B">
        <w:t>e</w:t>
      </w:r>
      <w:r w:rsidR="00BD159B">
        <w:t xml:space="preserve"> particular sector</w:t>
      </w:r>
      <w:r w:rsidR="000E6C7B">
        <w:t xml:space="preserve"> in question</w:t>
      </w:r>
      <w:r>
        <w:t>? No doubt,</w:t>
      </w:r>
      <w:r w:rsidR="00A10A64">
        <w:t xml:space="preserve"> </w:t>
      </w:r>
      <w:r>
        <w:t>t</w:t>
      </w:r>
      <w:r w:rsidR="00A10A64">
        <w:t xml:space="preserve">he answer was typically “not very many” based on </w:t>
      </w:r>
      <w:r w:rsidR="005C4154">
        <w:t xml:space="preserve">exceedingly </w:t>
      </w:r>
      <w:r w:rsidR="00A10A64">
        <w:t>low expectation</w:t>
      </w:r>
      <w:r w:rsidR="005C4154">
        <w:t>s</w:t>
      </w:r>
      <w:r w:rsidR="00A10A64">
        <w:t xml:space="preserve"> that such an event would </w:t>
      </w:r>
      <w:r w:rsidR="005C4154">
        <w:t xml:space="preserve">ever </w:t>
      </w:r>
      <w:r w:rsidR="00A10A64">
        <w:t>occur</w:t>
      </w:r>
      <w:r w:rsidR="005C4154">
        <w:t xml:space="preserve">. </w:t>
      </w:r>
    </w:p>
    <w:p w14:paraId="09ADBB1C" w14:textId="18EB0792" w:rsidR="00BD159B" w:rsidRDefault="005C4154" w:rsidP="00BD159B">
      <w:pPr>
        <w:pStyle w:val="NormalWeb"/>
        <w:shd w:val="clear" w:color="auto" w:fill="FFFFFF"/>
        <w:textAlignment w:val="baseline"/>
      </w:pPr>
      <w:r>
        <w:t>This requirement for</w:t>
      </w:r>
      <w:r w:rsidR="00433A00">
        <w:t xml:space="preserve"> </w:t>
      </w:r>
      <w:r>
        <w:t>cash reserves has also been</w:t>
      </w:r>
      <w:r w:rsidR="00A10A64">
        <w:t xml:space="preserve"> coupled with the minimal returns being earned on cash deposits</w:t>
      </w:r>
      <w:r w:rsidR="00433A00">
        <w:t>, making them unattractive to hold.</w:t>
      </w:r>
    </w:p>
    <w:p w14:paraId="686A6DF2" w14:textId="77777777" w:rsidR="00A10A64" w:rsidRPr="00433A00" w:rsidRDefault="00BD159B" w:rsidP="00BD159B">
      <w:pPr>
        <w:pStyle w:val="NormalWeb"/>
        <w:shd w:val="clear" w:color="auto" w:fill="FFFFFF"/>
        <w:textAlignment w:val="baseline"/>
        <w:rPr>
          <w:b/>
          <w:bCs/>
          <w:i/>
          <w:iCs/>
          <w:color w:val="538135" w:themeColor="accent6" w:themeShade="BF"/>
        </w:rPr>
      </w:pPr>
      <w:r w:rsidRPr="00433A00">
        <w:rPr>
          <w:b/>
          <w:bCs/>
          <w:i/>
          <w:iCs/>
          <w:color w:val="538135" w:themeColor="accent6" w:themeShade="BF"/>
        </w:rPr>
        <w:t>So, are we going to enter a future where organisations decide to keep higher cash reserves</w:t>
      </w:r>
      <w:r w:rsidR="00A10A64" w:rsidRPr="00433A00">
        <w:rPr>
          <w:b/>
          <w:bCs/>
          <w:i/>
          <w:iCs/>
          <w:color w:val="538135" w:themeColor="accent6" w:themeShade="BF"/>
        </w:rPr>
        <w:t xml:space="preserve"> to manage future risks?</w:t>
      </w:r>
    </w:p>
    <w:p w14:paraId="580DE820" w14:textId="08D08703" w:rsidR="00A10A64" w:rsidRDefault="00A10A64" w:rsidP="00BD159B">
      <w:pPr>
        <w:pStyle w:val="NormalWeb"/>
        <w:shd w:val="clear" w:color="auto" w:fill="FFFFFF"/>
        <w:textAlignment w:val="baseline"/>
      </w:pPr>
      <w:r>
        <w:t>If this is the case,</w:t>
      </w:r>
      <w:r w:rsidR="00BD159B">
        <w:t xml:space="preserve"> </w:t>
      </w:r>
      <w:r>
        <w:t>then as</w:t>
      </w:r>
      <w:r w:rsidR="00BD159B">
        <w:t xml:space="preserve"> well as</w:t>
      </w:r>
      <w:r>
        <w:t xml:space="preserve"> the impact of a period when organisations are</w:t>
      </w:r>
      <w:r w:rsidR="00BD159B">
        <w:t xml:space="preserve"> having to rebuild their balance sheets to pre- COVID levels</w:t>
      </w:r>
      <w:r>
        <w:t>, consider the following</w:t>
      </w:r>
    </w:p>
    <w:p w14:paraId="2E51B662" w14:textId="3609122C" w:rsidR="005C4154" w:rsidRPr="00433A00" w:rsidRDefault="00A10A64" w:rsidP="005C4154">
      <w:pPr>
        <w:pStyle w:val="NormalWeb"/>
        <w:numPr>
          <w:ilvl w:val="0"/>
          <w:numId w:val="1"/>
        </w:numPr>
        <w:shd w:val="clear" w:color="auto" w:fill="FFFFFF"/>
        <w:textAlignment w:val="baseline"/>
        <w:rPr>
          <w:b/>
          <w:bCs/>
          <w:i/>
          <w:iCs/>
          <w:color w:val="538135" w:themeColor="accent6" w:themeShade="BF"/>
        </w:rPr>
      </w:pPr>
      <w:r w:rsidRPr="00433A00">
        <w:rPr>
          <w:b/>
          <w:bCs/>
          <w:i/>
          <w:iCs/>
          <w:color w:val="538135" w:themeColor="accent6" w:themeShade="BF"/>
        </w:rPr>
        <w:t>w</w:t>
      </w:r>
      <w:r w:rsidR="00BD159B" w:rsidRPr="00433A00">
        <w:rPr>
          <w:b/>
          <w:bCs/>
          <w:i/>
          <w:iCs/>
          <w:color w:val="538135" w:themeColor="accent6" w:themeShade="BF"/>
        </w:rPr>
        <w:t xml:space="preserve">hat will this do </w:t>
      </w:r>
      <w:r w:rsidRPr="00433A00">
        <w:rPr>
          <w:b/>
          <w:bCs/>
          <w:i/>
          <w:iCs/>
          <w:color w:val="538135" w:themeColor="accent6" w:themeShade="BF"/>
        </w:rPr>
        <w:t>to</w:t>
      </w:r>
      <w:r w:rsidR="000E6C7B" w:rsidRPr="00433A00">
        <w:rPr>
          <w:b/>
          <w:bCs/>
          <w:i/>
          <w:iCs/>
          <w:color w:val="538135" w:themeColor="accent6" w:themeShade="BF"/>
        </w:rPr>
        <w:t xml:space="preserve"> business</w:t>
      </w:r>
      <w:r w:rsidR="00BD159B" w:rsidRPr="00433A00">
        <w:rPr>
          <w:b/>
          <w:bCs/>
          <w:i/>
          <w:iCs/>
          <w:color w:val="538135" w:themeColor="accent6" w:themeShade="BF"/>
        </w:rPr>
        <w:t xml:space="preserve"> investment</w:t>
      </w:r>
      <w:r w:rsidRPr="00433A00">
        <w:rPr>
          <w:b/>
          <w:bCs/>
          <w:i/>
          <w:iCs/>
          <w:color w:val="538135" w:themeColor="accent6" w:themeShade="BF"/>
        </w:rPr>
        <w:t xml:space="preserve"> in the short to medium term</w:t>
      </w:r>
      <w:r w:rsidR="00BD159B" w:rsidRPr="00433A00">
        <w:rPr>
          <w:b/>
          <w:bCs/>
          <w:i/>
          <w:iCs/>
          <w:color w:val="538135" w:themeColor="accent6" w:themeShade="BF"/>
        </w:rPr>
        <w:t>?</w:t>
      </w:r>
    </w:p>
    <w:p w14:paraId="05D4D980" w14:textId="0A8CE839" w:rsidR="005C4154" w:rsidRPr="00433A00" w:rsidRDefault="00A10A64" w:rsidP="00BD159B">
      <w:pPr>
        <w:pStyle w:val="NormalWeb"/>
        <w:numPr>
          <w:ilvl w:val="0"/>
          <w:numId w:val="1"/>
        </w:numPr>
        <w:shd w:val="clear" w:color="auto" w:fill="FFFFFF"/>
        <w:textAlignment w:val="baseline"/>
        <w:rPr>
          <w:b/>
          <w:bCs/>
          <w:i/>
          <w:iCs/>
          <w:color w:val="538135" w:themeColor="accent6" w:themeShade="BF"/>
        </w:rPr>
      </w:pPr>
      <w:r w:rsidRPr="00433A00">
        <w:rPr>
          <w:b/>
          <w:bCs/>
          <w:i/>
          <w:iCs/>
          <w:color w:val="538135" w:themeColor="accent6" w:themeShade="BF"/>
        </w:rPr>
        <w:t xml:space="preserve"> </w:t>
      </w:r>
      <w:r w:rsidR="005C4154" w:rsidRPr="00433A00">
        <w:rPr>
          <w:b/>
          <w:bCs/>
          <w:i/>
          <w:iCs/>
          <w:color w:val="538135" w:themeColor="accent6" w:themeShade="BF"/>
        </w:rPr>
        <w:t>h</w:t>
      </w:r>
      <w:r w:rsidRPr="00433A00">
        <w:rPr>
          <w:b/>
          <w:bCs/>
          <w:i/>
          <w:iCs/>
          <w:color w:val="538135" w:themeColor="accent6" w:themeShade="BF"/>
        </w:rPr>
        <w:t>ow will that</w:t>
      </w:r>
      <w:r w:rsidR="00433A00">
        <w:rPr>
          <w:b/>
          <w:bCs/>
          <w:i/>
          <w:iCs/>
          <w:color w:val="538135" w:themeColor="accent6" w:themeShade="BF"/>
        </w:rPr>
        <w:t>,</w:t>
      </w:r>
      <w:r w:rsidR="005C4154" w:rsidRPr="00433A00">
        <w:rPr>
          <w:b/>
          <w:bCs/>
          <w:i/>
          <w:iCs/>
          <w:color w:val="538135" w:themeColor="accent6" w:themeShade="BF"/>
        </w:rPr>
        <w:t xml:space="preserve"> in turn</w:t>
      </w:r>
      <w:r w:rsidR="00433A00">
        <w:rPr>
          <w:b/>
          <w:bCs/>
          <w:i/>
          <w:iCs/>
          <w:color w:val="538135" w:themeColor="accent6" w:themeShade="BF"/>
        </w:rPr>
        <w:t>,</w:t>
      </w:r>
      <w:r w:rsidRPr="00433A00">
        <w:rPr>
          <w:b/>
          <w:bCs/>
          <w:i/>
          <w:iCs/>
          <w:color w:val="538135" w:themeColor="accent6" w:themeShade="BF"/>
        </w:rPr>
        <w:t xml:space="preserve"> impact the long </w:t>
      </w:r>
      <w:r w:rsidR="005C4154" w:rsidRPr="00433A00">
        <w:rPr>
          <w:b/>
          <w:bCs/>
          <w:i/>
          <w:iCs/>
          <w:color w:val="538135" w:themeColor="accent6" w:themeShade="BF"/>
        </w:rPr>
        <w:t>-</w:t>
      </w:r>
      <w:r w:rsidRPr="00433A00">
        <w:rPr>
          <w:b/>
          <w:bCs/>
          <w:i/>
          <w:iCs/>
          <w:color w:val="538135" w:themeColor="accent6" w:themeShade="BF"/>
        </w:rPr>
        <w:t>standing productivity challenges facing many businesses?</w:t>
      </w:r>
      <w:r w:rsidR="005C4154" w:rsidRPr="00433A00">
        <w:rPr>
          <w:b/>
          <w:bCs/>
          <w:i/>
          <w:iCs/>
          <w:color w:val="538135" w:themeColor="accent6" w:themeShade="BF"/>
        </w:rPr>
        <w:t xml:space="preserve"> </w:t>
      </w:r>
    </w:p>
    <w:p w14:paraId="31339F2E" w14:textId="614FFD9F" w:rsidR="005C4154" w:rsidRPr="00433A00" w:rsidRDefault="005C4154" w:rsidP="00BD159B">
      <w:pPr>
        <w:pStyle w:val="NormalWeb"/>
        <w:numPr>
          <w:ilvl w:val="0"/>
          <w:numId w:val="1"/>
        </w:numPr>
        <w:shd w:val="clear" w:color="auto" w:fill="FFFFFF"/>
        <w:textAlignment w:val="baseline"/>
        <w:rPr>
          <w:b/>
          <w:bCs/>
          <w:i/>
          <w:iCs/>
          <w:color w:val="538135" w:themeColor="accent6" w:themeShade="BF"/>
        </w:rPr>
      </w:pPr>
      <w:r w:rsidRPr="00433A00">
        <w:rPr>
          <w:b/>
          <w:bCs/>
          <w:i/>
          <w:iCs/>
          <w:color w:val="538135" w:themeColor="accent6" w:themeShade="BF"/>
        </w:rPr>
        <w:t>w</w:t>
      </w:r>
      <w:r w:rsidR="00BD159B" w:rsidRPr="00433A00">
        <w:rPr>
          <w:b/>
          <w:bCs/>
          <w:i/>
          <w:iCs/>
          <w:color w:val="538135" w:themeColor="accent6" w:themeShade="BF"/>
        </w:rPr>
        <w:t xml:space="preserve">hat will </w:t>
      </w:r>
      <w:r w:rsidR="00A10A64" w:rsidRPr="00433A00">
        <w:rPr>
          <w:b/>
          <w:bCs/>
          <w:i/>
          <w:iCs/>
          <w:color w:val="538135" w:themeColor="accent6" w:themeShade="BF"/>
        </w:rPr>
        <w:t>it also</w:t>
      </w:r>
      <w:r w:rsidR="00BD159B" w:rsidRPr="00433A00">
        <w:rPr>
          <w:b/>
          <w:bCs/>
          <w:i/>
          <w:iCs/>
          <w:color w:val="538135" w:themeColor="accent6" w:themeShade="BF"/>
        </w:rPr>
        <w:t xml:space="preserve"> do </w:t>
      </w:r>
      <w:r w:rsidR="00A10A64" w:rsidRPr="00433A00">
        <w:rPr>
          <w:b/>
          <w:bCs/>
          <w:i/>
          <w:iCs/>
          <w:color w:val="538135" w:themeColor="accent6" w:themeShade="BF"/>
        </w:rPr>
        <w:t xml:space="preserve">to the prospects of </w:t>
      </w:r>
      <w:r w:rsidR="00BD159B" w:rsidRPr="00433A00">
        <w:rPr>
          <w:b/>
          <w:bCs/>
          <w:i/>
          <w:iCs/>
          <w:color w:val="538135" w:themeColor="accent6" w:themeShade="BF"/>
        </w:rPr>
        <w:t>dividends</w:t>
      </w:r>
      <w:r w:rsidR="00A10A64" w:rsidRPr="00433A00">
        <w:rPr>
          <w:b/>
          <w:bCs/>
          <w:i/>
          <w:iCs/>
          <w:color w:val="538135" w:themeColor="accent6" w:themeShade="BF"/>
        </w:rPr>
        <w:t xml:space="preserve"> being paid</w:t>
      </w:r>
      <w:r w:rsidR="00433A00">
        <w:rPr>
          <w:b/>
          <w:bCs/>
          <w:i/>
          <w:iCs/>
          <w:color w:val="538135" w:themeColor="accent6" w:themeShade="BF"/>
        </w:rPr>
        <w:t xml:space="preserve"> to investors</w:t>
      </w:r>
      <w:r w:rsidR="00BD159B" w:rsidRPr="00433A00">
        <w:rPr>
          <w:b/>
          <w:bCs/>
          <w:i/>
          <w:iCs/>
          <w:color w:val="538135" w:themeColor="accent6" w:themeShade="BF"/>
        </w:rPr>
        <w:t>?</w:t>
      </w:r>
    </w:p>
    <w:p w14:paraId="614EE831" w14:textId="77777777" w:rsidR="000E6C7B" w:rsidRDefault="005C4154" w:rsidP="005C4154">
      <w:pPr>
        <w:pStyle w:val="NormalWeb"/>
        <w:shd w:val="clear" w:color="auto" w:fill="FFFFFF"/>
        <w:textAlignment w:val="baseline"/>
      </w:pPr>
      <w:r>
        <w:t>Finally</w:t>
      </w:r>
      <w:r w:rsidR="00A10A64">
        <w:t xml:space="preserve"> to pick up another theme from the 2008 Financial crisis</w:t>
      </w:r>
      <w:r>
        <w:t xml:space="preserve">, when considering this risk in the future, do </w:t>
      </w:r>
      <w:r w:rsidR="00BD159B">
        <w:t>Government bail</w:t>
      </w:r>
      <w:r>
        <w:t>-</w:t>
      </w:r>
      <w:r w:rsidR="00BD159B">
        <w:t>out schemes</w:t>
      </w:r>
      <w:r w:rsidR="000E6C7B">
        <w:t xml:space="preserve"> for businesses</w:t>
      </w:r>
      <w:r w:rsidR="00BD159B">
        <w:t xml:space="preserve"> rais</w:t>
      </w:r>
      <w:r>
        <w:t>e</w:t>
      </w:r>
      <w:r w:rsidR="00BD159B">
        <w:t xml:space="preserve"> the same "moral hazard" arguments used in 2008</w:t>
      </w:r>
      <w:r>
        <w:t xml:space="preserve"> against banks- ie the default option for risk management is a government bail out?</w:t>
      </w:r>
      <w:r w:rsidR="00D44D29">
        <w:t xml:space="preserve"> </w:t>
      </w:r>
    </w:p>
    <w:p w14:paraId="61B06082" w14:textId="77777777" w:rsidR="00D44D29" w:rsidRDefault="005C4154" w:rsidP="00BD159B">
      <w:pPr>
        <w:pStyle w:val="NormalWeb"/>
        <w:shd w:val="clear" w:color="auto" w:fill="FFFFFF"/>
        <w:textAlignment w:val="baseline"/>
      </w:pPr>
      <w:r>
        <w:t>Th</w:t>
      </w:r>
      <w:r w:rsidR="00D44D29">
        <w:t xml:space="preserve">e view on risk, and the moral hazard argument, </w:t>
      </w:r>
      <w:r>
        <w:t>may well depend,</w:t>
      </w:r>
      <w:r w:rsidR="00BD159B">
        <w:t xml:space="preserve"> to mix metaphors, </w:t>
      </w:r>
      <w:r>
        <w:t>on whether th</w:t>
      </w:r>
      <w:r w:rsidR="00D44D29">
        <w:t>e COVID 19 related lockdown</w:t>
      </w:r>
      <w:r>
        <w:t xml:space="preserve"> is regarded as</w:t>
      </w:r>
      <w:r w:rsidR="00BD159B">
        <w:t xml:space="preserve"> a "once in a blue moon" black swan? </w:t>
      </w:r>
    </w:p>
    <w:p w14:paraId="70B28016" w14:textId="4FE0FB27" w:rsidR="00BD159B" w:rsidRDefault="00D44D29" w:rsidP="00BD159B">
      <w:pPr>
        <w:pStyle w:val="NormalWeb"/>
        <w:shd w:val="clear" w:color="auto" w:fill="FFFFFF"/>
        <w:textAlignment w:val="baseline"/>
      </w:pPr>
      <w:r>
        <w:t>O</w:t>
      </w:r>
      <w:r w:rsidR="00BD159B">
        <w:t>r is a bevy of black swans coming our way?</w:t>
      </w:r>
    </w:p>
    <w:p w14:paraId="4F2C04E5" w14:textId="77777777" w:rsidR="00D44D29" w:rsidRDefault="00D44D29" w:rsidP="00BD159B">
      <w:pPr>
        <w:pStyle w:val="NormalWeb"/>
        <w:shd w:val="clear" w:color="auto" w:fill="FFFFFF"/>
        <w:textAlignment w:val="baseline"/>
      </w:pPr>
    </w:p>
    <w:p w14:paraId="21CAB3EC" w14:textId="77777777" w:rsidR="00D44D29" w:rsidRDefault="00D44D29" w:rsidP="00BD159B">
      <w:pPr>
        <w:pStyle w:val="NormalWeb"/>
        <w:shd w:val="clear" w:color="auto" w:fill="FFFFFF"/>
        <w:textAlignment w:val="baseline"/>
      </w:pPr>
    </w:p>
    <w:p w14:paraId="76A0750F" w14:textId="77777777" w:rsidR="00192393" w:rsidRDefault="00192393" w:rsidP="00BD159B">
      <w:pPr>
        <w:pStyle w:val="NormalWeb"/>
        <w:shd w:val="clear" w:color="auto" w:fill="FFFFFF"/>
        <w:textAlignment w:val="baseline"/>
        <w:rPr>
          <w14:textOutline w14:w="15875" w14:cap="rnd" w14:cmpd="sng" w14:algn="ctr">
            <w14:solidFill>
              <w14:schemeClr w14:val="tx1"/>
            </w14:solidFill>
            <w14:prstDash w14:val="solid"/>
            <w14:bevel/>
          </w14:textOutline>
        </w:rPr>
      </w:pPr>
    </w:p>
    <w:p w14:paraId="1866986B" w14:textId="77777777" w:rsidR="00192393" w:rsidRDefault="00192393" w:rsidP="00BD159B">
      <w:pPr>
        <w:pStyle w:val="NormalWeb"/>
        <w:shd w:val="clear" w:color="auto" w:fill="FFFFFF"/>
        <w:textAlignment w:val="baseline"/>
        <w:rPr>
          <w14:textOutline w14:w="15875" w14:cap="rnd" w14:cmpd="sng" w14:algn="ctr">
            <w14:solidFill>
              <w14:schemeClr w14:val="tx1"/>
            </w14:solidFill>
            <w14:prstDash w14:val="solid"/>
            <w14:bevel/>
          </w14:textOutline>
        </w:rPr>
      </w:pPr>
    </w:p>
    <w:p w14:paraId="0831E0C2" w14:textId="77777777" w:rsidR="00192393" w:rsidRDefault="00192393" w:rsidP="00BD159B">
      <w:pPr>
        <w:pStyle w:val="NormalWeb"/>
        <w:shd w:val="clear" w:color="auto" w:fill="FFFFFF"/>
        <w:textAlignment w:val="baseline"/>
        <w:rPr>
          <w14:textOutline w14:w="15875" w14:cap="rnd" w14:cmpd="sng" w14:algn="ctr">
            <w14:solidFill>
              <w14:schemeClr w14:val="tx1"/>
            </w14:solidFill>
            <w14:prstDash w14:val="solid"/>
            <w14:bevel/>
          </w14:textOutline>
        </w:rPr>
      </w:pPr>
    </w:p>
    <w:p w14:paraId="19EFC23E" w14:textId="32F1FADE" w:rsidR="00C421FF" w:rsidRDefault="00C421FF" w:rsidP="00BD159B">
      <w:pPr>
        <w:pStyle w:val="NormalWeb"/>
        <w:shd w:val="clear" w:color="auto" w:fill="FFFFFF"/>
        <w:textAlignment w:val="baseline"/>
        <w:rPr>
          <w14:textOutline w14:w="15875" w14:cap="rnd" w14:cmpd="sng" w14:algn="ctr">
            <w14:solidFill>
              <w14:schemeClr w14:val="tx1"/>
            </w14:solidFill>
            <w14:prstDash w14:val="solid"/>
            <w14:bevel/>
          </w14:textOutline>
        </w:rPr>
      </w:pPr>
      <w:r>
        <w:rPr>
          <w:noProof/>
        </w:rPr>
        <mc:AlternateContent>
          <mc:Choice Requires="wps">
            <w:drawing>
              <wp:anchor distT="45720" distB="45720" distL="114300" distR="114300" simplePos="0" relativeHeight="251659264" behindDoc="0" locked="0" layoutInCell="1" allowOverlap="1" wp14:anchorId="5FCEB83B" wp14:editId="09677E64">
                <wp:simplePos x="0" y="0"/>
                <wp:positionH relativeFrom="margin">
                  <wp:align>center</wp:align>
                </wp:positionH>
                <wp:positionV relativeFrom="paragraph">
                  <wp:posOffset>538480</wp:posOffset>
                </wp:positionV>
                <wp:extent cx="714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06D618CC" w14:textId="07AD891F" w:rsidR="00C421FF" w:rsidRPr="00C421FF" w:rsidRDefault="00C421FF">
                            <w:pPr>
                              <w:rPr>
                                <w:b/>
                                <w:bCs/>
                                <w:sz w:val="40"/>
                                <w:szCs w:val="40"/>
                              </w:rPr>
                            </w:pPr>
                            <w:r w:rsidRPr="00C421FF">
                              <w:rPr>
                                <w:b/>
                                <w:bCs/>
                                <w:sz w:val="40"/>
                                <w:szCs w:val="40"/>
                              </w:rPr>
                              <w: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EB83B" id="_x0000_t202" coordsize="21600,21600" o:spt="202" path="m,l,21600r21600,l21600,xe">
                <v:stroke joinstyle="miter"/>
                <v:path gradientshapeok="t" o:connecttype="rect"/>
              </v:shapetype>
              <v:shape id="Text Box 2" o:spid="_x0000_s1026" type="#_x0000_t202" style="position:absolute;margin-left:0;margin-top:42.4pt;width:56.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PIA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" stroked="f">
                <v:textbox style="mso-fit-shape-to-text:t">
                  <w:txbxContent>
                    <w:p w14:paraId="06D618CC" w14:textId="07AD891F" w:rsidR="00C421FF" w:rsidRPr="00C421FF" w:rsidRDefault="00C421FF">
                      <w:pPr>
                        <w:rPr>
                          <w:b/>
                          <w:bCs/>
                          <w:sz w:val="40"/>
                          <w:szCs w:val="40"/>
                        </w:rPr>
                      </w:pPr>
                      <w:r w:rsidRPr="00C421FF">
                        <w:rPr>
                          <w:b/>
                          <w:bCs/>
                          <w:sz w:val="40"/>
                          <w:szCs w:val="40"/>
                        </w:rPr>
                        <w:t>OR</w:t>
                      </w:r>
                    </w:p>
                  </w:txbxContent>
                </v:textbox>
                <w10:wrap type="square" anchorx="margin"/>
              </v:shape>
            </w:pict>
          </mc:Fallback>
        </mc:AlternateContent>
      </w:r>
      <w:r>
        <w:rPr>
          <w:noProof/>
        </w:rPr>
        <w:drawing>
          <wp:inline distT="0" distB="0" distL="0" distR="0" wp14:anchorId="7D42AFC2" wp14:editId="7059615E">
            <wp:extent cx="2371725" cy="156210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562100"/>
                    </a:xfrm>
                    <a:prstGeom prst="rect">
                      <a:avLst/>
                    </a:prstGeom>
                    <a:noFill/>
                    <a:ln w="15875">
                      <a:solidFill>
                        <a:schemeClr val="tx1"/>
                      </a:solidFill>
                    </a:ln>
                  </pic:spPr>
                </pic:pic>
              </a:graphicData>
            </a:graphic>
          </wp:inline>
        </w:drawing>
      </w:r>
      <w:r w:rsidRPr="00C421FF">
        <w:rPr>
          <w:noProof/>
        </w:rPr>
        <w:drawing>
          <wp:inline distT="0" distB="0" distL="0" distR="0" wp14:anchorId="0FEBB249" wp14:editId="3AF44284">
            <wp:extent cx="2133600" cy="1560830"/>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848" cy="1574179"/>
                    </a:xfrm>
                    <a:prstGeom prst="rect">
                      <a:avLst/>
                    </a:prstGeom>
                    <a:ln w="15875">
                      <a:solidFill>
                        <a:schemeClr val="tx1"/>
                      </a:solidFill>
                    </a:ln>
                  </pic:spPr>
                </pic:pic>
              </a:graphicData>
            </a:graphic>
          </wp:inline>
        </w:drawing>
      </w:r>
    </w:p>
    <w:p w14:paraId="72B2CEFC" w14:textId="77777777" w:rsidR="00C421FF" w:rsidRPr="00C421FF" w:rsidRDefault="00C421FF" w:rsidP="00BD159B">
      <w:pPr>
        <w:pStyle w:val="NormalWeb"/>
        <w:shd w:val="clear" w:color="auto" w:fill="FFFFFF"/>
        <w:textAlignment w:val="baseline"/>
        <w:rPr>
          <w14:textOutline w14:w="15875" w14:cap="rnd" w14:cmpd="sng" w14:algn="ctr">
            <w14:solidFill>
              <w14:schemeClr w14:val="tx1"/>
            </w14:solidFill>
            <w14:prstDash w14:val="solid"/>
            <w14:bevel/>
          </w14:textOutline>
        </w:rPr>
      </w:pPr>
    </w:p>
    <w:p w14:paraId="1799EC9B" w14:textId="7DDDFD63" w:rsidR="000E6C7B" w:rsidRDefault="00BD159B" w:rsidP="00BD159B">
      <w:pPr>
        <w:pStyle w:val="NormalWeb"/>
        <w:shd w:val="clear" w:color="auto" w:fill="FFFFFF"/>
        <w:textAlignment w:val="baseline"/>
      </w:pPr>
      <w:r>
        <w:t>So, as well as preparing our health systems and societies for future such events, we have some big questions to consider about the</w:t>
      </w:r>
      <w:r w:rsidR="00433A00">
        <w:t xml:space="preserve"> future</w:t>
      </w:r>
      <w:r>
        <w:t xml:space="preserve"> financ</w:t>
      </w:r>
      <w:r w:rsidR="009506A3">
        <w:t xml:space="preserve">ial </w:t>
      </w:r>
      <w:r w:rsidR="00433A00">
        <w:t>liquidity</w:t>
      </w:r>
      <w:r>
        <w:t xml:space="preserve"> of our businesses</w:t>
      </w:r>
      <w:r w:rsidR="00433A00">
        <w:t xml:space="preserve"> and managing associated risk</w:t>
      </w:r>
      <w:r w:rsidR="000E6C7B">
        <w:t>.</w:t>
      </w:r>
    </w:p>
    <w:p w14:paraId="59123870" w14:textId="77777777" w:rsidR="00701052" w:rsidRDefault="00701052"/>
    <w:sectPr w:rsidR="00701052" w:rsidSect="00D44D29">
      <w:headerReference w:type="default" r:id="rId9"/>
      <w:pgSz w:w="11906" w:h="16838"/>
      <w:pgMar w:top="1560" w:right="1440" w:bottom="1440" w:left="113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A750" w14:textId="77777777" w:rsidR="00A043FB" w:rsidRDefault="00A043FB" w:rsidP="00F7791D">
      <w:pPr>
        <w:spacing w:after="0" w:line="240" w:lineRule="auto"/>
      </w:pPr>
      <w:r>
        <w:separator/>
      </w:r>
    </w:p>
  </w:endnote>
  <w:endnote w:type="continuationSeparator" w:id="0">
    <w:p w14:paraId="71BA7930" w14:textId="77777777" w:rsidR="00A043FB" w:rsidRDefault="00A043FB" w:rsidP="00F7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4EAD" w14:textId="77777777" w:rsidR="00A043FB" w:rsidRDefault="00A043FB" w:rsidP="00F7791D">
      <w:pPr>
        <w:spacing w:after="0" w:line="240" w:lineRule="auto"/>
      </w:pPr>
      <w:r>
        <w:separator/>
      </w:r>
    </w:p>
  </w:footnote>
  <w:footnote w:type="continuationSeparator" w:id="0">
    <w:p w14:paraId="2E3748CE" w14:textId="77777777" w:rsidR="00A043FB" w:rsidRDefault="00A043FB" w:rsidP="00F7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23FD" w14:textId="23BA7466" w:rsidR="00F7791D" w:rsidRDefault="00F7791D" w:rsidP="00F7791D">
    <w:pPr>
      <w:pStyle w:val="Header"/>
      <w:ind w:left="7938"/>
    </w:pPr>
    <w:r>
      <w:rPr>
        <w:noProof/>
      </w:rPr>
      <w:drawing>
        <wp:inline distT="0" distB="0" distL="0" distR="0" wp14:anchorId="51177834" wp14:editId="32526B0E">
          <wp:extent cx="1466850" cy="880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80110"/>
                  </a:xfrm>
                  <a:prstGeom prst="rect">
                    <a:avLst/>
                  </a:prstGeom>
                  <a:noFill/>
                  <a:ln>
                    <a:noFill/>
                  </a:ln>
                </pic:spPr>
              </pic:pic>
            </a:graphicData>
          </a:graphic>
        </wp:inline>
      </w:drawing>
    </w:r>
  </w:p>
  <w:p w14:paraId="2EA1B98F" w14:textId="77777777" w:rsidR="00F7791D" w:rsidRDefault="00F7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32EB2"/>
    <w:multiLevelType w:val="hybridMultilevel"/>
    <w:tmpl w:val="5516BD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9B"/>
    <w:rsid w:val="000E6C7B"/>
    <w:rsid w:val="00192393"/>
    <w:rsid w:val="002C0FE4"/>
    <w:rsid w:val="00371ACE"/>
    <w:rsid w:val="00433A00"/>
    <w:rsid w:val="005C4154"/>
    <w:rsid w:val="00701052"/>
    <w:rsid w:val="009506A3"/>
    <w:rsid w:val="00A043FB"/>
    <w:rsid w:val="00A10A64"/>
    <w:rsid w:val="00BD159B"/>
    <w:rsid w:val="00C421FF"/>
    <w:rsid w:val="00D44D29"/>
    <w:rsid w:val="00E41D86"/>
    <w:rsid w:val="00F7791D"/>
    <w:rsid w:val="00FD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1CF7"/>
  <w15:chartTrackingRefBased/>
  <w15:docId w15:val="{B9798EF2-397B-48A2-9555-21D1590C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5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91D"/>
  </w:style>
  <w:style w:type="paragraph" w:styleId="Footer">
    <w:name w:val="footer"/>
    <w:basedOn w:val="Normal"/>
    <w:link w:val="FooterChar"/>
    <w:uiPriority w:val="99"/>
    <w:unhideWhenUsed/>
    <w:rsid w:val="00F7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1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Manning</dc:creator>
  <cp:keywords/>
  <dc:description/>
  <cp:lastModifiedBy>Andrew Manning</cp:lastModifiedBy>
  <cp:revision>8</cp:revision>
  <dcterms:created xsi:type="dcterms:W3CDTF">2020-04-22T14:00:00Z</dcterms:created>
  <dcterms:modified xsi:type="dcterms:W3CDTF">2020-04-28T11:40:00Z</dcterms:modified>
</cp:coreProperties>
</file>